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52C65" w14:textId="0B995732" w:rsidR="008710B3" w:rsidRDefault="008710B3" w:rsidP="008710B3">
      <w:pPr>
        <w:jc w:val="center"/>
        <w:rPr>
          <w:sz w:val="28"/>
        </w:rPr>
      </w:pPr>
      <w:r>
        <w:rPr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 wp14:anchorId="39E81826" wp14:editId="197FD673">
            <wp:extent cx="69532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4F9F5" w14:textId="77777777" w:rsidR="008710B3" w:rsidRDefault="008710B3" w:rsidP="008710B3">
      <w:pPr>
        <w:jc w:val="center"/>
        <w:rPr>
          <w:sz w:val="28"/>
        </w:rPr>
      </w:pPr>
    </w:p>
    <w:p w14:paraId="77AC6BDF" w14:textId="25FD39C8" w:rsidR="008710B3" w:rsidRPr="00386FB6" w:rsidRDefault="008710B3" w:rsidP="008710B3">
      <w:pPr>
        <w:jc w:val="center"/>
        <w:rPr>
          <w:b/>
          <w:sz w:val="32"/>
          <w:szCs w:val="32"/>
        </w:rPr>
      </w:pPr>
      <w:r w:rsidRPr="00386FB6">
        <w:rPr>
          <w:b/>
          <w:sz w:val="32"/>
          <w:szCs w:val="32"/>
        </w:rPr>
        <w:t>СОБРАНИЕ ДЕПУТАТОВ</w:t>
      </w:r>
      <w:r w:rsidR="00576E0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НЕВЕЛЬСКОГО МУНИЦИПАЛЬНОГО ОКРУГА</w:t>
      </w:r>
    </w:p>
    <w:p w14:paraId="2CB3468B" w14:textId="77777777" w:rsidR="008710B3" w:rsidRPr="00386FB6" w:rsidRDefault="008710B3" w:rsidP="008710B3">
      <w:pPr>
        <w:jc w:val="center"/>
        <w:rPr>
          <w:b/>
          <w:sz w:val="32"/>
          <w:szCs w:val="32"/>
        </w:rPr>
      </w:pPr>
    </w:p>
    <w:p w14:paraId="74A61823" w14:textId="783318A7" w:rsidR="008710B3" w:rsidRDefault="008710B3" w:rsidP="008710B3">
      <w:pPr>
        <w:jc w:val="center"/>
        <w:rPr>
          <w:b/>
          <w:sz w:val="32"/>
          <w:szCs w:val="32"/>
        </w:rPr>
      </w:pPr>
      <w:r w:rsidRPr="00386FB6">
        <w:rPr>
          <w:b/>
          <w:sz w:val="32"/>
          <w:szCs w:val="32"/>
        </w:rPr>
        <w:t>Р</w:t>
      </w:r>
      <w:r w:rsidR="00576E09">
        <w:rPr>
          <w:b/>
          <w:sz w:val="32"/>
          <w:szCs w:val="32"/>
        </w:rPr>
        <w:t xml:space="preserve"> </w:t>
      </w:r>
      <w:r w:rsidRPr="00386FB6">
        <w:rPr>
          <w:b/>
          <w:sz w:val="32"/>
          <w:szCs w:val="32"/>
        </w:rPr>
        <w:t>Е</w:t>
      </w:r>
      <w:r w:rsidR="00576E09">
        <w:rPr>
          <w:b/>
          <w:sz w:val="32"/>
          <w:szCs w:val="32"/>
        </w:rPr>
        <w:t xml:space="preserve"> </w:t>
      </w:r>
      <w:r w:rsidRPr="00386FB6">
        <w:rPr>
          <w:b/>
          <w:sz w:val="32"/>
          <w:szCs w:val="32"/>
        </w:rPr>
        <w:t>Ш</w:t>
      </w:r>
      <w:r w:rsidR="00576E09">
        <w:rPr>
          <w:b/>
          <w:sz w:val="32"/>
          <w:szCs w:val="32"/>
        </w:rPr>
        <w:t xml:space="preserve"> </w:t>
      </w:r>
      <w:r w:rsidRPr="00386FB6">
        <w:rPr>
          <w:b/>
          <w:sz w:val="32"/>
          <w:szCs w:val="32"/>
        </w:rPr>
        <w:t>Е</w:t>
      </w:r>
      <w:r w:rsidR="00576E09">
        <w:rPr>
          <w:b/>
          <w:sz w:val="32"/>
          <w:szCs w:val="32"/>
        </w:rPr>
        <w:t xml:space="preserve"> </w:t>
      </w:r>
      <w:r w:rsidRPr="00386FB6">
        <w:rPr>
          <w:b/>
          <w:sz w:val="32"/>
          <w:szCs w:val="32"/>
        </w:rPr>
        <w:t>Н</w:t>
      </w:r>
      <w:r w:rsidR="00576E09">
        <w:rPr>
          <w:b/>
          <w:sz w:val="32"/>
          <w:szCs w:val="32"/>
        </w:rPr>
        <w:t xml:space="preserve"> </w:t>
      </w:r>
      <w:r w:rsidRPr="00386FB6">
        <w:rPr>
          <w:b/>
          <w:sz w:val="32"/>
          <w:szCs w:val="32"/>
        </w:rPr>
        <w:t>И</w:t>
      </w:r>
      <w:r w:rsidR="00576E09">
        <w:rPr>
          <w:b/>
          <w:sz w:val="32"/>
          <w:szCs w:val="32"/>
        </w:rPr>
        <w:t xml:space="preserve"> </w:t>
      </w:r>
      <w:r w:rsidRPr="00386FB6">
        <w:rPr>
          <w:b/>
          <w:sz w:val="32"/>
          <w:szCs w:val="32"/>
        </w:rPr>
        <w:t>Е</w:t>
      </w:r>
    </w:p>
    <w:p w14:paraId="22F8E829" w14:textId="77777777" w:rsidR="008710B3" w:rsidRDefault="008710B3" w:rsidP="008710B3">
      <w:pPr>
        <w:jc w:val="center"/>
        <w:rPr>
          <w:b/>
          <w:sz w:val="32"/>
          <w:szCs w:val="32"/>
        </w:rPr>
      </w:pPr>
    </w:p>
    <w:p w14:paraId="0360FF4B" w14:textId="3DD6F658" w:rsidR="00576E09" w:rsidRPr="00576E09" w:rsidRDefault="00576E09" w:rsidP="00576E09">
      <w:pPr>
        <w:suppressAutoHyphens w:val="0"/>
        <w:rPr>
          <w:b/>
          <w:bCs/>
          <w:sz w:val="26"/>
          <w:szCs w:val="26"/>
          <w:u w:val="single"/>
          <w:lang w:eastAsia="ru-RU"/>
        </w:rPr>
      </w:pPr>
      <w:r w:rsidRPr="00576E09">
        <w:rPr>
          <w:b/>
          <w:bCs/>
          <w:sz w:val="26"/>
          <w:szCs w:val="26"/>
          <w:u w:val="single"/>
          <w:lang w:eastAsia="ru-RU"/>
        </w:rPr>
        <w:t xml:space="preserve">от 23.09.2025 </w:t>
      </w:r>
      <w:proofErr w:type="gramStart"/>
      <w:r w:rsidRPr="00576E09">
        <w:rPr>
          <w:b/>
          <w:bCs/>
          <w:sz w:val="26"/>
          <w:szCs w:val="26"/>
          <w:u w:val="single"/>
          <w:lang w:eastAsia="ru-RU"/>
        </w:rPr>
        <w:t>года  №</w:t>
      </w:r>
      <w:proofErr w:type="gramEnd"/>
      <w:r w:rsidRPr="00576E09">
        <w:rPr>
          <w:b/>
          <w:bCs/>
          <w:sz w:val="26"/>
          <w:szCs w:val="26"/>
          <w:u w:val="single"/>
          <w:lang w:eastAsia="ru-RU"/>
        </w:rPr>
        <w:t>23</w:t>
      </w:r>
      <w:r>
        <w:rPr>
          <w:b/>
          <w:bCs/>
          <w:sz w:val="26"/>
          <w:szCs w:val="26"/>
          <w:u w:val="single"/>
          <w:lang w:eastAsia="ru-RU"/>
        </w:rPr>
        <w:t>7</w:t>
      </w:r>
      <w:r w:rsidRPr="00576E09">
        <w:rPr>
          <w:b/>
          <w:bCs/>
          <w:sz w:val="26"/>
          <w:szCs w:val="26"/>
          <w:u w:val="single"/>
          <w:lang w:eastAsia="ru-RU"/>
        </w:rPr>
        <w:t>_</w:t>
      </w:r>
    </w:p>
    <w:p w14:paraId="3B2E94D9" w14:textId="77777777" w:rsidR="00576E09" w:rsidRPr="00576E09" w:rsidRDefault="00576E09" w:rsidP="00576E09">
      <w:pPr>
        <w:suppressAutoHyphens w:val="0"/>
        <w:rPr>
          <w:bCs/>
          <w:szCs w:val="20"/>
          <w:lang w:eastAsia="ru-RU"/>
        </w:rPr>
      </w:pPr>
      <w:r w:rsidRPr="00576E09">
        <w:rPr>
          <w:bCs/>
          <w:szCs w:val="20"/>
          <w:lang w:eastAsia="ru-RU"/>
        </w:rPr>
        <w:t>(принято на 20-й сессии</w:t>
      </w:r>
    </w:p>
    <w:p w14:paraId="05110FF1" w14:textId="77777777" w:rsidR="00576E09" w:rsidRPr="00576E09" w:rsidRDefault="00576E09" w:rsidP="00576E09">
      <w:pPr>
        <w:suppressAutoHyphens w:val="0"/>
        <w:rPr>
          <w:bCs/>
          <w:szCs w:val="20"/>
          <w:lang w:eastAsia="ru-RU"/>
        </w:rPr>
      </w:pPr>
      <w:r w:rsidRPr="00576E09">
        <w:rPr>
          <w:bCs/>
          <w:szCs w:val="20"/>
          <w:lang w:eastAsia="ru-RU"/>
        </w:rPr>
        <w:t xml:space="preserve">Собрания первого созыва)            </w:t>
      </w:r>
    </w:p>
    <w:p w14:paraId="7A9D527C" w14:textId="77777777" w:rsidR="00576E09" w:rsidRPr="00576E09" w:rsidRDefault="00576E09" w:rsidP="00576E09">
      <w:pPr>
        <w:suppressAutoHyphens w:val="0"/>
        <w:rPr>
          <w:sz w:val="20"/>
          <w:szCs w:val="20"/>
          <w:lang w:eastAsia="ru-RU"/>
        </w:rPr>
      </w:pPr>
      <w:r w:rsidRPr="00576E09">
        <w:rPr>
          <w:bCs/>
          <w:szCs w:val="20"/>
          <w:lang w:eastAsia="ru-RU"/>
        </w:rPr>
        <w:t xml:space="preserve">         г. Невель</w:t>
      </w:r>
    </w:p>
    <w:p w14:paraId="6075C206" w14:textId="77777777" w:rsidR="008710B3" w:rsidRDefault="008710B3" w:rsidP="008710B3">
      <w:pPr>
        <w:jc w:val="both"/>
        <w:rPr>
          <w:sz w:val="28"/>
          <w:szCs w:val="28"/>
        </w:rPr>
      </w:pPr>
    </w:p>
    <w:p w14:paraId="20A15645" w14:textId="7C6AA0B9" w:rsidR="008710B3" w:rsidRPr="00576E09" w:rsidRDefault="008710B3" w:rsidP="00576E09">
      <w:pPr>
        <w:pStyle w:val="ad"/>
        <w:jc w:val="center"/>
        <w:rPr>
          <w:b/>
          <w:sz w:val="28"/>
          <w:szCs w:val="28"/>
        </w:rPr>
      </w:pPr>
      <w:r w:rsidRPr="00576E09">
        <w:rPr>
          <w:b/>
          <w:sz w:val="28"/>
          <w:szCs w:val="28"/>
        </w:rPr>
        <w:t>О</w:t>
      </w:r>
      <w:r w:rsidR="00B76751">
        <w:rPr>
          <w:b/>
          <w:sz w:val="28"/>
          <w:szCs w:val="28"/>
        </w:rPr>
        <w:t xml:space="preserve"> внесении изменения</w:t>
      </w:r>
      <w:bookmarkStart w:id="0" w:name="_GoBack"/>
      <w:bookmarkEnd w:id="0"/>
      <w:r w:rsidR="00B76751">
        <w:rPr>
          <w:b/>
          <w:sz w:val="28"/>
          <w:szCs w:val="28"/>
        </w:rPr>
        <w:t xml:space="preserve"> в</w:t>
      </w:r>
      <w:r w:rsidRPr="00576E09">
        <w:rPr>
          <w:b/>
          <w:sz w:val="28"/>
          <w:szCs w:val="28"/>
        </w:rPr>
        <w:t xml:space="preserve"> Положени</w:t>
      </w:r>
      <w:r w:rsidR="00B76751">
        <w:rPr>
          <w:b/>
          <w:sz w:val="28"/>
          <w:szCs w:val="28"/>
        </w:rPr>
        <w:t>е</w:t>
      </w:r>
      <w:r w:rsidRPr="00576E09">
        <w:rPr>
          <w:b/>
          <w:sz w:val="28"/>
          <w:szCs w:val="28"/>
        </w:rPr>
        <w:t xml:space="preserve"> об оплате труда лиц, замещающих муниципальные должности в муниципальном образовании «Невельский муниципальный округ»</w:t>
      </w:r>
    </w:p>
    <w:p w14:paraId="687752BB" w14:textId="77777777" w:rsidR="008710B3" w:rsidRPr="001F4FF0" w:rsidRDefault="008710B3" w:rsidP="008710B3">
      <w:pPr>
        <w:pStyle w:val="ad"/>
        <w:jc w:val="both"/>
        <w:rPr>
          <w:sz w:val="28"/>
          <w:szCs w:val="28"/>
        </w:rPr>
      </w:pPr>
    </w:p>
    <w:p w14:paraId="44ADBC94" w14:textId="77777777" w:rsidR="008710B3" w:rsidRPr="00576E09" w:rsidRDefault="008710B3" w:rsidP="008710B3">
      <w:pPr>
        <w:pStyle w:val="ad"/>
        <w:spacing w:line="360" w:lineRule="auto"/>
        <w:jc w:val="both"/>
        <w:rPr>
          <w:sz w:val="32"/>
          <w:szCs w:val="32"/>
        </w:rPr>
      </w:pPr>
      <w:r>
        <w:rPr>
          <w:sz w:val="28"/>
          <w:szCs w:val="28"/>
        </w:rPr>
        <w:tab/>
        <w:t>В соответствии с Федеральным</w:t>
      </w:r>
      <w:r w:rsidRPr="001F4FF0">
        <w:rPr>
          <w:sz w:val="28"/>
          <w:szCs w:val="28"/>
        </w:rPr>
        <w:t xml:space="preserve"> </w:t>
      </w:r>
      <w:r>
        <w:rPr>
          <w:sz w:val="28"/>
          <w:szCs w:val="28"/>
        </w:rPr>
        <w:t>закон</w:t>
      </w:r>
      <w:hyperlink r:id="rId6" w:history="1">
        <w:r>
          <w:rPr>
            <w:sz w:val="28"/>
            <w:szCs w:val="28"/>
          </w:rPr>
          <w:t>ом</w:t>
        </w:r>
      </w:hyperlink>
      <w:r w:rsidRPr="001F4FF0">
        <w:rPr>
          <w:sz w:val="28"/>
          <w:szCs w:val="28"/>
        </w:rPr>
        <w:t xml:space="preserve"> </w:t>
      </w:r>
      <w:r>
        <w:rPr>
          <w:sz w:val="28"/>
          <w:szCs w:val="28"/>
        </w:rPr>
        <w:t>от 06.10.2003 № 131-ФЗ «</w:t>
      </w:r>
      <w:r w:rsidRPr="001F4FF0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 xml:space="preserve">равления в Российской Федерации», Законами Псковской области </w:t>
      </w:r>
      <w:r w:rsidRPr="001F4FF0">
        <w:rPr>
          <w:sz w:val="28"/>
          <w:szCs w:val="28"/>
        </w:rPr>
        <w:t xml:space="preserve">от </w:t>
      </w:r>
      <w:r>
        <w:rPr>
          <w:sz w:val="28"/>
          <w:szCs w:val="28"/>
        </w:rPr>
        <w:t>16</w:t>
      </w:r>
      <w:r w:rsidRPr="001F4FF0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1F4FF0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1F4FF0">
        <w:rPr>
          <w:sz w:val="28"/>
          <w:szCs w:val="28"/>
        </w:rPr>
        <w:t xml:space="preserve"> </w:t>
      </w:r>
      <w:hyperlink r:id="rId7" w:history="1">
        <w:r>
          <w:rPr>
            <w:sz w:val="28"/>
            <w:szCs w:val="28"/>
          </w:rPr>
          <w:t>№</w:t>
        </w:r>
        <w:r w:rsidRPr="00113C4D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2638</w:t>
        </w:r>
        <w:r w:rsidRPr="00113C4D">
          <w:rPr>
            <w:sz w:val="28"/>
            <w:szCs w:val="28"/>
          </w:rPr>
          <w:t>-ОЗ</w:t>
        </w:r>
      </w:hyperlink>
      <w:r>
        <w:rPr>
          <w:sz w:val="28"/>
          <w:szCs w:val="28"/>
        </w:rPr>
        <w:t xml:space="preserve"> «</w:t>
      </w:r>
      <w:r w:rsidRPr="001F4FF0">
        <w:rPr>
          <w:sz w:val="28"/>
          <w:szCs w:val="28"/>
        </w:rPr>
        <w:t xml:space="preserve">О </w:t>
      </w:r>
      <w:r>
        <w:rPr>
          <w:sz w:val="28"/>
          <w:szCs w:val="28"/>
        </w:rPr>
        <w:t>регулировании отдельных вопросов в области местного самоуправления в Псковской области»</w:t>
      </w:r>
      <w:r w:rsidRPr="001F4FF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19.07.2001 №145-ОЗ «О статусе главы муниципального образования», от 14.06.2006 №558-ОЗ «О статусе депутата представительного органа муниципального органа», </w:t>
      </w:r>
      <w:r w:rsidRPr="001F4FF0">
        <w:rPr>
          <w:sz w:val="28"/>
          <w:szCs w:val="28"/>
        </w:rPr>
        <w:t xml:space="preserve">от 06.11.2019 </w:t>
      </w:r>
      <w:hyperlink r:id="rId8" w:history="1">
        <w:r w:rsidRPr="00113C4D">
          <w:rPr>
            <w:sz w:val="28"/>
            <w:szCs w:val="28"/>
          </w:rPr>
          <w:t>№1985-ОЗ</w:t>
        </w:r>
      </w:hyperlink>
      <w:r>
        <w:rPr>
          <w:sz w:val="28"/>
          <w:szCs w:val="28"/>
        </w:rPr>
        <w:t xml:space="preserve"> «</w:t>
      </w:r>
      <w:r w:rsidRPr="001F4FF0">
        <w:rPr>
          <w:sz w:val="28"/>
          <w:szCs w:val="28"/>
        </w:rPr>
        <w:t>Об оплате труда лиц, замещающих муниципальные должности, должности муниципал</w:t>
      </w:r>
      <w:r>
        <w:rPr>
          <w:sz w:val="28"/>
          <w:szCs w:val="28"/>
        </w:rPr>
        <w:t>ьной службы в Псковской области»</w:t>
      </w:r>
      <w:r w:rsidRPr="001F4FF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постановлением Правительства Псковской области от 29.08.2025 №307 «О внесении изменений в предельные объемы расходов на формирование фонда оплаты труда (с начислениями) депутатов, выборных должностных лиц местного самоуправления, осуществляющих свои полномочия на постоянной основе, на 2025 год», </w:t>
      </w:r>
      <w:r w:rsidRPr="007725BE">
        <w:rPr>
          <w:sz w:val="28"/>
          <w:szCs w:val="28"/>
        </w:rPr>
        <w:t>руководствуясь статьей 25 Устава</w:t>
      </w:r>
      <w:r>
        <w:rPr>
          <w:sz w:val="28"/>
          <w:szCs w:val="28"/>
        </w:rPr>
        <w:t xml:space="preserve"> Невельского муниципального округа Псковской области</w:t>
      </w:r>
      <w:r w:rsidRPr="007725BE">
        <w:rPr>
          <w:sz w:val="28"/>
          <w:szCs w:val="28"/>
        </w:rPr>
        <w:t>,</w:t>
      </w:r>
      <w:r w:rsidRPr="001F4F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Собрание депутатов Невельского муниципального округа  </w:t>
      </w:r>
      <w:r w:rsidRPr="00576E09">
        <w:rPr>
          <w:b/>
          <w:sz w:val="32"/>
          <w:szCs w:val="32"/>
        </w:rPr>
        <w:t>р е ш и л о:</w:t>
      </w:r>
    </w:p>
    <w:p w14:paraId="58286224" w14:textId="77777777" w:rsidR="008710B3" w:rsidRDefault="008710B3" w:rsidP="00576E09">
      <w:pPr>
        <w:pStyle w:val="ad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F4F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изменение в Положение об оплате труда лиц, замещающих муниципальные должности в муниципальном образовании «Невельский </w:t>
      </w:r>
      <w:r>
        <w:rPr>
          <w:sz w:val="28"/>
          <w:szCs w:val="28"/>
        </w:rPr>
        <w:lastRenderedPageBreak/>
        <w:t>муниципальный округ», утвержденное решением Собрания депутатов Невельского муниципального округа от 28.12.2023 года №94, изложив строку 1 подпункта 2.3.1. в новой редакции следующего содержания:</w:t>
      </w:r>
    </w:p>
    <w:p w14:paraId="2049D9E5" w14:textId="77777777" w:rsidR="008710B3" w:rsidRDefault="008710B3" w:rsidP="008710B3">
      <w:pPr>
        <w:pStyle w:val="ad"/>
        <w:ind w:left="709"/>
        <w:jc w:val="both"/>
        <w:rPr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3"/>
        <w:gridCol w:w="4762"/>
        <w:gridCol w:w="4125"/>
      </w:tblGrid>
      <w:tr w:rsidR="008710B3" w:rsidRPr="001F4FF0" w14:paraId="23EFE35A" w14:textId="77777777" w:rsidTr="00E6468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DF5C" w14:textId="77777777" w:rsidR="008710B3" w:rsidRPr="001F4FF0" w:rsidRDefault="008710B3" w:rsidP="00E64682">
            <w:pPr>
              <w:pStyle w:val="ad"/>
              <w:jc w:val="center"/>
              <w:rPr>
                <w:sz w:val="28"/>
                <w:szCs w:val="28"/>
              </w:rPr>
            </w:pPr>
            <w:r w:rsidRPr="001F4FF0">
              <w:rPr>
                <w:sz w:val="28"/>
                <w:szCs w:val="28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BCF7" w14:textId="77777777" w:rsidR="008710B3" w:rsidRPr="001F4FF0" w:rsidRDefault="008710B3" w:rsidP="00E64682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Невельского муниципального округа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22D4" w14:textId="77777777" w:rsidR="008710B3" w:rsidRPr="001F4FF0" w:rsidRDefault="008710B3" w:rsidP="00E64682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1,22</w:t>
            </w:r>
          </w:p>
        </w:tc>
      </w:tr>
    </w:tbl>
    <w:p w14:paraId="44F1C059" w14:textId="77777777" w:rsidR="008710B3" w:rsidRPr="001F4FF0" w:rsidRDefault="008710B3" w:rsidP="00576E09">
      <w:pPr>
        <w:pStyle w:val="ad"/>
        <w:spacing w:line="360" w:lineRule="auto"/>
        <w:jc w:val="both"/>
        <w:rPr>
          <w:sz w:val="28"/>
          <w:szCs w:val="28"/>
        </w:rPr>
      </w:pPr>
    </w:p>
    <w:p w14:paraId="096CE935" w14:textId="77777777" w:rsidR="008710B3" w:rsidRPr="001F4FF0" w:rsidRDefault="008710B3" w:rsidP="00576E09">
      <w:pPr>
        <w:pStyle w:val="a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1F4FF0">
        <w:rPr>
          <w:sz w:val="28"/>
          <w:szCs w:val="28"/>
        </w:rPr>
        <w:t xml:space="preserve">. Настоящее решение вступает в силу </w:t>
      </w:r>
      <w:r>
        <w:rPr>
          <w:sz w:val="28"/>
          <w:szCs w:val="28"/>
        </w:rPr>
        <w:t xml:space="preserve">со дня его принятия и распространяется на правоотношения, возникшие с 01 октября 2025 года, подлежит </w:t>
      </w:r>
      <w:r w:rsidRPr="001F4FF0">
        <w:rPr>
          <w:sz w:val="28"/>
          <w:szCs w:val="28"/>
        </w:rPr>
        <w:t>р</w:t>
      </w:r>
      <w:r>
        <w:rPr>
          <w:sz w:val="28"/>
          <w:szCs w:val="28"/>
        </w:rPr>
        <w:t>азмещению</w:t>
      </w:r>
      <w:r w:rsidRPr="001F4FF0">
        <w:rPr>
          <w:sz w:val="28"/>
          <w:szCs w:val="28"/>
        </w:rPr>
        <w:t xml:space="preserve"> на официальном сайте</w:t>
      </w:r>
      <w:r>
        <w:rPr>
          <w:sz w:val="28"/>
          <w:szCs w:val="28"/>
        </w:rPr>
        <w:t xml:space="preserve"> муниципального образования Невельский муниципальный округ</w:t>
      </w:r>
      <w:r w:rsidRPr="001F4FF0">
        <w:rPr>
          <w:sz w:val="28"/>
          <w:szCs w:val="28"/>
        </w:rPr>
        <w:t>.</w:t>
      </w:r>
    </w:p>
    <w:p w14:paraId="323B45AF" w14:textId="77777777" w:rsidR="008710B3" w:rsidRPr="001F4FF0" w:rsidRDefault="008710B3" w:rsidP="00576E09">
      <w:pPr>
        <w:pStyle w:val="ad"/>
        <w:spacing w:line="360" w:lineRule="auto"/>
        <w:jc w:val="both"/>
        <w:rPr>
          <w:sz w:val="28"/>
          <w:szCs w:val="28"/>
        </w:rPr>
      </w:pPr>
    </w:p>
    <w:p w14:paraId="26ED2397" w14:textId="77777777" w:rsidR="008710B3" w:rsidRPr="001F4FF0" w:rsidRDefault="008710B3" w:rsidP="008710B3">
      <w:pPr>
        <w:jc w:val="both"/>
        <w:rPr>
          <w:sz w:val="28"/>
          <w:szCs w:val="28"/>
        </w:rPr>
      </w:pPr>
    </w:p>
    <w:p w14:paraId="727B2999" w14:textId="77777777" w:rsidR="008710B3" w:rsidRPr="001F4FF0" w:rsidRDefault="008710B3" w:rsidP="008710B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Невельского муниципального округа</w:t>
      </w:r>
      <w:r w:rsidRPr="001F4FF0">
        <w:rPr>
          <w:sz w:val="28"/>
          <w:szCs w:val="28"/>
        </w:rPr>
        <w:tab/>
      </w:r>
      <w:r w:rsidRPr="001F4FF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 w:rsidRPr="001F4FF0">
        <w:rPr>
          <w:sz w:val="28"/>
          <w:szCs w:val="28"/>
        </w:rPr>
        <w:t>О.Е.Майоров</w:t>
      </w:r>
    </w:p>
    <w:p w14:paraId="79F7D94D" w14:textId="77777777" w:rsidR="008710B3" w:rsidRPr="001F4FF0" w:rsidRDefault="008710B3" w:rsidP="008710B3">
      <w:pPr>
        <w:jc w:val="both"/>
        <w:rPr>
          <w:sz w:val="28"/>
          <w:szCs w:val="28"/>
        </w:rPr>
      </w:pPr>
    </w:p>
    <w:p w14:paraId="34584F97" w14:textId="77777777" w:rsidR="008710B3" w:rsidRPr="001F4FF0" w:rsidRDefault="008710B3" w:rsidP="008710B3">
      <w:pPr>
        <w:jc w:val="both"/>
        <w:rPr>
          <w:sz w:val="28"/>
          <w:szCs w:val="28"/>
        </w:rPr>
      </w:pPr>
    </w:p>
    <w:p w14:paraId="3AF22DFF" w14:textId="77777777" w:rsidR="008710B3" w:rsidRPr="001F4FF0" w:rsidRDefault="008710B3" w:rsidP="008710B3">
      <w:pPr>
        <w:jc w:val="both"/>
        <w:rPr>
          <w:sz w:val="28"/>
          <w:szCs w:val="28"/>
        </w:rPr>
      </w:pPr>
      <w:r w:rsidRPr="001F4FF0">
        <w:rPr>
          <w:sz w:val="28"/>
          <w:szCs w:val="28"/>
        </w:rPr>
        <w:t>Председатель Собрания депутатов</w:t>
      </w:r>
    </w:p>
    <w:p w14:paraId="77DB56D1" w14:textId="77777777" w:rsidR="008710B3" w:rsidRPr="001F4FF0" w:rsidRDefault="008710B3" w:rsidP="008710B3">
      <w:pPr>
        <w:jc w:val="both"/>
        <w:rPr>
          <w:sz w:val="28"/>
          <w:szCs w:val="28"/>
        </w:rPr>
      </w:pPr>
      <w:r w:rsidRPr="001F4FF0">
        <w:rPr>
          <w:sz w:val="28"/>
          <w:szCs w:val="28"/>
        </w:rPr>
        <w:t>Невельского</w:t>
      </w:r>
      <w:r>
        <w:rPr>
          <w:sz w:val="28"/>
          <w:szCs w:val="28"/>
        </w:rPr>
        <w:t xml:space="preserve"> муниципального округа</w:t>
      </w:r>
      <w:r w:rsidRPr="001F4FF0">
        <w:rPr>
          <w:sz w:val="28"/>
          <w:szCs w:val="28"/>
        </w:rPr>
        <w:tab/>
      </w:r>
      <w:r w:rsidRPr="001F4FF0">
        <w:rPr>
          <w:sz w:val="28"/>
          <w:szCs w:val="28"/>
        </w:rPr>
        <w:tab/>
      </w:r>
      <w:r w:rsidRPr="001F4FF0">
        <w:rPr>
          <w:sz w:val="28"/>
          <w:szCs w:val="28"/>
        </w:rPr>
        <w:tab/>
      </w:r>
      <w:r w:rsidRPr="001F4FF0">
        <w:rPr>
          <w:sz w:val="28"/>
          <w:szCs w:val="28"/>
        </w:rPr>
        <w:tab/>
      </w:r>
      <w:r w:rsidRPr="001F4FF0">
        <w:rPr>
          <w:sz w:val="28"/>
          <w:szCs w:val="28"/>
        </w:rPr>
        <w:tab/>
        <w:t>В.С.Зуев</w:t>
      </w:r>
    </w:p>
    <w:p w14:paraId="79DC51B2" w14:textId="77777777" w:rsidR="003C1D74" w:rsidRDefault="003C1D74"/>
    <w:sectPr w:rsidR="003C1D74" w:rsidSect="0026474E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052E2E"/>
    <w:multiLevelType w:val="hybridMultilevel"/>
    <w:tmpl w:val="7AA45446"/>
    <w:lvl w:ilvl="0" w:tplc="E5688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0B3"/>
    <w:rsid w:val="00027E8E"/>
    <w:rsid w:val="0026474E"/>
    <w:rsid w:val="003052AF"/>
    <w:rsid w:val="003C1D74"/>
    <w:rsid w:val="00576E09"/>
    <w:rsid w:val="008710B3"/>
    <w:rsid w:val="00B76751"/>
    <w:rsid w:val="00D17995"/>
    <w:rsid w:val="00E068B1"/>
    <w:rsid w:val="00F2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F786"/>
  <w15:chartTrackingRefBased/>
  <w15:docId w15:val="{F0AA15A3-2C7A-4AC2-A2F7-B41462D9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0B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871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871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0B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0B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0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0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0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0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0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10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10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10B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10B3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10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10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10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10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10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1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1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1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10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10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10B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10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10B3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8710B3"/>
    <w:rPr>
      <w:b/>
      <w:bCs/>
      <w:smallCaps/>
      <w:color w:val="2E74B5" w:themeColor="accent1" w:themeShade="BF"/>
      <w:spacing w:val="5"/>
    </w:rPr>
  </w:style>
  <w:style w:type="paragraph" w:customStyle="1" w:styleId="ac">
    <w:name w:val="Знак"/>
    <w:basedOn w:val="a"/>
    <w:rsid w:val="008710B3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No Spacing"/>
    <w:uiPriority w:val="1"/>
    <w:qFormat/>
    <w:rsid w:val="008710B3"/>
    <w:pPr>
      <w:spacing w:after="0" w:line="240" w:lineRule="auto"/>
    </w:pPr>
    <w:rPr>
      <w:rFonts w:ascii="Times New Roman" w:eastAsia="Calibri" w:hAnsi="Times New Roman" w:cs="Times New Roman"/>
      <w:kern w:val="0"/>
      <w:sz w:val="26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027E8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27E8E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DE2F7668375D0A7BED97EFB530977FD4648E9E898D71CDB0680781B22269AD32DAA695660B88DCD0AE35BAC0093109C0UD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EDE2F7668375D0A7BED97EFB530977FD4648E9E898E70CBB4680781B22269AD32DAA695660B88DCD0AE35BAC0093109C0U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EDE2F7668375D0A7BED97F9B65CCA77D66BD2938D897B9EEF375CDCE52B63FA6795A7C9235C9BDDD3AE37BBDCC0UB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Sobraniye</cp:lastModifiedBy>
  <cp:revision>4</cp:revision>
  <cp:lastPrinted>2025-09-25T06:22:00Z</cp:lastPrinted>
  <dcterms:created xsi:type="dcterms:W3CDTF">2025-09-22T08:13:00Z</dcterms:created>
  <dcterms:modified xsi:type="dcterms:W3CDTF">2025-09-25T06:22:00Z</dcterms:modified>
</cp:coreProperties>
</file>